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503C2" w14:textId="77777777" w:rsidR="00C83E1E" w:rsidRPr="003D796E" w:rsidRDefault="00C83E1E" w:rsidP="00BC6417">
      <w:pPr>
        <w:rPr>
          <w:rFonts w:ascii="Arial Narrow" w:eastAsia="Arial Narrow" w:hAnsi="Arial Narrow" w:cs="Arial Narrow"/>
          <w:sz w:val="20"/>
          <w:szCs w:val="20"/>
        </w:rPr>
      </w:pPr>
      <w:proofErr w:type="spellStart"/>
      <w:r w:rsidRPr="003D796E">
        <w:rPr>
          <w:rFonts w:ascii="Arial Narrow" w:eastAsia="Arial Narrow" w:hAnsi="Arial Narrow" w:cs="Arial Narrow"/>
          <w:sz w:val="20"/>
          <w:szCs w:val="20"/>
        </w:rPr>
        <w:t>AnkaTheraHub</w:t>
      </w:r>
      <w:proofErr w:type="spellEnd"/>
      <w:r w:rsidRPr="003D796E">
        <w:rPr>
          <w:rFonts w:ascii="Arial Narrow" w:eastAsia="Arial Narrow" w:hAnsi="Arial Narrow" w:cs="Arial Narrow"/>
          <w:sz w:val="20"/>
          <w:szCs w:val="20"/>
        </w:rPr>
        <w:t xml:space="preserve"> olarak, müşterilerimize sunduğumuz tüm tıbbi analiz ve danışmanlık hizmetlerinde; bağımsızlık, tarafsızlık ve gizlilik ilkesinden ödün vermeden, ulusal ve uluslararası standartlarla uyumlu, bilimsel temelli ve önyargısız bir yaklaşımla hareket etmeyi taahhüt ederiz. Kalite politikamız, web sitemizde bahsedilen faaliyetlerimizden laboratuvar analiz süreçlerimize kadar tüm birim ve süreçleri kapsar.</w:t>
      </w:r>
    </w:p>
    <w:p w14:paraId="704000C8" w14:textId="77777777" w:rsidR="00BC6417" w:rsidRDefault="00BC6417" w:rsidP="00BC6417">
      <w:pPr>
        <w:widowControl w:val="0"/>
        <w:tabs>
          <w:tab w:val="left" w:pos="-284"/>
          <w:tab w:val="left" w:pos="142"/>
          <w:tab w:val="left" w:pos="284"/>
          <w:tab w:val="left" w:pos="4320"/>
        </w:tabs>
        <w:jc w:val="both"/>
        <w:rPr>
          <w:rFonts w:ascii="Arial Narrow" w:eastAsia="Arial Narrow" w:hAnsi="Arial Narrow" w:cs="Arial Narrow"/>
          <w:b/>
          <w:sz w:val="20"/>
          <w:szCs w:val="20"/>
        </w:rPr>
      </w:pPr>
    </w:p>
    <w:p w14:paraId="09BE21E4" w14:textId="64A02F35" w:rsidR="00C83E1E" w:rsidRPr="003D796E" w:rsidRDefault="00BC6417" w:rsidP="00BC6417">
      <w:pPr>
        <w:widowControl w:val="0"/>
        <w:tabs>
          <w:tab w:val="left" w:pos="-284"/>
          <w:tab w:val="left" w:pos="142"/>
          <w:tab w:val="left" w:pos="284"/>
          <w:tab w:val="left" w:pos="4320"/>
        </w:tabs>
        <w:jc w:val="both"/>
        <w:rPr>
          <w:rFonts w:ascii="Arial Narrow" w:eastAsia="Arial Narrow" w:hAnsi="Arial Narrow" w:cs="Arial Narrow"/>
          <w:b/>
          <w:sz w:val="20"/>
          <w:szCs w:val="20"/>
        </w:rPr>
      </w:pPr>
      <w:r>
        <w:rPr>
          <w:rFonts w:ascii="Arial Narrow" w:eastAsia="Arial Narrow" w:hAnsi="Arial Narrow" w:cs="Arial Narrow"/>
          <w:b/>
          <w:sz w:val="20"/>
          <w:szCs w:val="20"/>
        </w:rPr>
        <w:tab/>
      </w:r>
      <w:r w:rsidR="00C83E1E" w:rsidRPr="003D796E">
        <w:rPr>
          <w:rFonts w:ascii="Arial Narrow" w:eastAsia="Arial Narrow" w:hAnsi="Arial Narrow" w:cs="Arial Narrow"/>
          <w:b/>
          <w:sz w:val="20"/>
          <w:szCs w:val="20"/>
        </w:rPr>
        <w:t>Bu çerçevede fark yaratan ekibimiz ile Laboratuvarı Yönetimi;</w:t>
      </w:r>
    </w:p>
    <w:p w14:paraId="1AEB077C" w14:textId="77777777" w:rsidR="00BC6417" w:rsidRDefault="00BC6417" w:rsidP="00BC6417">
      <w:pPr>
        <w:ind w:firstLine="360"/>
        <w:rPr>
          <w:rFonts w:ascii="Arial Narrow" w:eastAsia="Arial Narrow" w:hAnsi="Arial Narrow" w:cs="Arial Narrow"/>
          <w:b/>
          <w:sz w:val="20"/>
          <w:szCs w:val="20"/>
        </w:rPr>
      </w:pPr>
    </w:p>
    <w:p w14:paraId="5E26D755" w14:textId="6812238F" w:rsidR="00C83E1E" w:rsidRPr="00BC6417" w:rsidRDefault="00C83E1E" w:rsidP="00BC6417">
      <w:pPr>
        <w:ind w:firstLine="360"/>
        <w:rPr>
          <w:rFonts w:ascii="Arial Narrow" w:eastAsia="Arial Narrow" w:hAnsi="Arial Narrow" w:cs="Arial Narrow"/>
          <w:b/>
          <w:sz w:val="20"/>
          <w:szCs w:val="20"/>
        </w:rPr>
      </w:pPr>
      <w:bookmarkStart w:id="0" w:name="_GoBack"/>
      <w:bookmarkEnd w:id="0"/>
      <w:r w:rsidRPr="00BC6417">
        <w:rPr>
          <w:rFonts w:ascii="Arial Narrow" w:eastAsia="Arial Narrow" w:hAnsi="Arial Narrow" w:cs="Arial Narrow"/>
          <w:b/>
          <w:sz w:val="20"/>
          <w:szCs w:val="20"/>
        </w:rPr>
        <w:t>Bilimsellik ve Yenilik:</w:t>
      </w:r>
    </w:p>
    <w:p w14:paraId="131FB7DD" w14:textId="048499DA"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Bilim ve teknolojideki gelişmeleri yakından izleyerek, dokümantasyon ve analiz yöntemlerimizi sürekli güncelleriz. Hizmet kalitemizi ve yönetim sistemimizi EN ISO 15189:2022 ve diğer ilgili standartlara uygun şekilde sürekli iyileştiririz.</w:t>
      </w:r>
    </w:p>
    <w:p w14:paraId="42DD66E9" w14:textId="77777777" w:rsidR="00C83E1E" w:rsidRPr="003D796E" w:rsidRDefault="00C83E1E" w:rsidP="00BC6417">
      <w:pPr>
        <w:widowControl w:val="0"/>
        <w:tabs>
          <w:tab w:val="left" w:pos="-284"/>
          <w:tab w:val="left" w:pos="142"/>
          <w:tab w:val="left" w:pos="284"/>
          <w:tab w:val="left" w:pos="4320"/>
        </w:tabs>
        <w:jc w:val="both"/>
        <w:rPr>
          <w:rFonts w:ascii="Arial Narrow" w:eastAsia="Arial Narrow" w:hAnsi="Arial Narrow" w:cs="Arial Narrow"/>
          <w:sz w:val="20"/>
          <w:szCs w:val="20"/>
        </w:rPr>
      </w:pPr>
    </w:p>
    <w:p w14:paraId="42C1D961" w14:textId="77777777" w:rsidR="00C83E1E" w:rsidRPr="00BC6417" w:rsidRDefault="00C83E1E" w:rsidP="00BC6417">
      <w:pPr>
        <w:ind w:firstLine="360"/>
        <w:rPr>
          <w:rFonts w:ascii="Arial Narrow" w:eastAsia="Arial Narrow" w:hAnsi="Arial Narrow" w:cs="Arial Narrow"/>
          <w:sz w:val="20"/>
          <w:szCs w:val="20"/>
        </w:rPr>
      </w:pPr>
      <w:r w:rsidRPr="00BC6417">
        <w:rPr>
          <w:rFonts w:ascii="Arial Narrow" w:eastAsia="Arial Narrow" w:hAnsi="Arial Narrow" w:cs="Arial Narrow"/>
          <w:b/>
          <w:sz w:val="20"/>
          <w:szCs w:val="20"/>
        </w:rPr>
        <w:t>Bağımsızlık ve Tarafsızlık:</w:t>
      </w:r>
    </w:p>
    <w:p w14:paraId="21BD24D3" w14:textId="77777777"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Analiz süreçlerinin tüm aşamalarında kararlarımızı, herhangi bir iç veya dış etkiden bağımsız olarak bilimsel veriler ve teknik yeterlilik temelinde alırız.</w:t>
      </w:r>
    </w:p>
    <w:p w14:paraId="703A6A2C" w14:textId="77777777"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Hizmet verdiğimiz müşterilerin bilgilerini üçüncü taraflarla paylaşmayız</w:t>
      </w:r>
    </w:p>
    <w:p w14:paraId="0C080AAE" w14:textId="77777777" w:rsidR="00C83E1E" w:rsidRPr="003D796E" w:rsidRDefault="00C83E1E" w:rsidP="00BC6417">
      <w:pPr>
        <w:widowControl w:val="0"/>
        <w:tabs>
          <w:tab w:val="left" w:pos="-284"/>
          <w:tab w:val="left" w:pos="142"/>
          <w:tab w:val="left" w:pos="284"/>
          <w:tab w:val="left" w:pos="4320"/>
        </w:tabs>
        <w:jc w:val="both"/>
        <w:rPr>
          <w:rFonts w:ascii="Arial Narrow" w:eastAsia="Arial Narrow" w:hAnsi="Arial Narrow" w:cs="Arial Narrow"/>
          <w:sz w:val="20"/>
          <w:szCs w:val="20"/>
        </w:rPr>
      </w:pPr>
    </w:p>
    <w:p w14:paraId="38D1CC16" w14:textId="57F0E462" w:rsidR="00BC6417" w:rsidRPr="00BC6417" w:rsidRDefault="00BC6417" w:rsidP="00BC6417">
      <w:pPr>
        <w:ind w:firstLine="360"/>
        <w:rPr>
          <w:rFonts w:ascii="Arial Narrow" w:eastAsia="Arial Narrow" w:hAnsi="Arial Narrow" w:cs="Arial Narrow"/>
          <w:sz w:val="20"/>
          <w:szCs w:val="20"/>
        </w:rPr>
      </w:pPr>
      <w:r w:rsidRPr="00BC6417">
        <w:rPr>
          <w:rFonts w:ascii="Arial Narrow" w:eastAsia="Arial Narrow" w:hAnsi="Arial Narrow" w:cs="Arial Narrow"/>
          <w:b/>
          <w:sz w:val="20"/>
          <w:szCs w:val="20"/>
        </w:rPr>
        <w:t>Gizlilik ve Güven</w:t>
      </w:r>
    </w:p>
    <w:p w14:paraId="1266ED32" w14:textId="77777777"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Müşterilerimize ait tüm bilgiler, analiz sonuçları ve tescilli haklar gizli tutulur; güvenli ortamda saklanır ve iletimi şifreli yöntemlerle sağlanır.</w:t>
      </w:r>
      <w:r w:rsidRPr="003D796E">
        <w:rPr>
          <w:rFonts w:ascii="Arial Narrow" w:eastAsia="Arial Narrow" w:hAnsi="Arial Narrow" w:cs="Arial Narrow"/>
          <w:color w:val="000000"/>
          <w:sz w:val="20"/>
          <w:szCs w:val="20"/>
        </w:rPr>
        <w:t xml:space="preserve"> </w:t>
      </w:r>
    </w:p>
    <w:p w14:paraId="11A66491" w14:textId="77777777" w:rsidR="00C83E1E" w:rsidRPr="003D796E" w:rsidRDefault="00C83E1E" w:rsidP="00BC6417">
      <w:pPr>
        <w:widowControl w:val="0"/>
        <w:tabs>
          <w:tab w:val="left" w:pos="-284"/>
          <w:tab w:val="left" w:pos="142"/>
          <w:tab w:val="left" w:pos="284"/>
          <w:tab w:val="left" w:pos="4320"/>
        </w:tabs>
        <w:jc w:val="both"/>
        <w:rPr>
          <w:rFonts w:ascii="Arial Narrow" w:eastAsia="Arial Narrow" w:hAnsi="Arial Narrow" w:cs="Arial Narrow"/>
          <w:sz w:val="20"/>
          <w:szCs w:val="20"/>
        </w:rPr>
      </w:pPr>
    </w:p>
    <w:p w14:paraId="78FA1688" w14:textId="515DEC60" w:rsidR="00BC6417" w:rsidRPr="00BC6417" w:rsidRDefault="00BC6417" w:rsidP="00BC6417">
      <w:pPr>
        <w:pStyle w:val="ListeParagraf"/>
        <w:ind w:left="360"/>
        <w:rPr>
          <w:rFonts w:ascii="Arial Narrow" w:eastAsia="Arial Narrow" w:hAnsi="Arial Narrow" w:cs="Arial Narrow"/>
          <w:b/>
          <w:sz w:val="20"/>
          <w:szCs w:val="20"/>
        </w:rPr>
      </w:pPr>
      <w:r>
        <w:rPr>
          <w:rFonts w:ascii="Arial Narrow" w:eastAsia="Arial Narrow" w:hAnsi="Arial Narrow" w:cs="Arial Narrow"/>
          <w:b/>
          <w:sz w:val="20"/>
          <w:szCs w:val="20"/>
        </w:rPr>
        <w:t>Yasal ve Etik Uygunluk</w:t>
      </w:r>
    </w:p>
    <w:p w14:paraId="660759CF" w14:textId="77777777"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Yürürlükteki yasa, yönetmelik ve meslek etik kurallarına eksiksiz uyum gösteririz.</w:t>
      </w:r>
    </w:p>
    <w:p w14:paraId="430D36F6" w14:textId="77777777"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 xml:space="preserve">Web sitemizde yayımlanan içerik ve dokümanlar, telif hakkı ve etik </w:t>
      </w:r>
      <w:proofErr w:type="gramStart"/>
      <w:r w:rsidRPr="003D796E">
        <w:rPr>
          <w:rFonts w:ascii="Arial Narrow" w:eastAsia="Arial Narrow" w:hAnsi="Arial Narrow" w:cs="Arial Narrow"/>
          <w:sz w:val="20"/>
          <w:szCs w:val="20"/>
        </w:rPr>
        <w:t>kriterlere</w:t>
      </w:r>
      <w:proofErr w:type="gramEnd"/>
      <w:r w:rsidRPr="003D796E">
        <w:rPr>
          <w:rFonts w:ascii="Arial Narrow" w:eastAsia="Arial Narrow" w:hAnsi="Arial Narrow" w:cs="Arial Narrow"/>
          <w:sz w:val="20"/>
          <w:szCs w:val="20"/>
        </w:rPr>
        <w:t xml:space="preserve"> tam uygunlukta hazırlanır.</w:t>
      </w:r>
    </w:p>
    <w:p w14:paraId="6D025042" w14:textId="77777777" w:rsidR="00C83E1E" w:rsidRPr="003D796E" w:rsidRDefault="00C83E1E" w:rsidP="00BC6417">
      <w:pPr>
        <w:widowControl w:val="0"/>
        <w:tabs>
          <w:tab w:val="left" w:pos="-284"/>
          <w:tab w:val="left" w:pos="142"/>
          <w:tab w:val="left" w:pos="284"/>
          <w:tab w:val="left" w:pos="4320"/>
        </w:tabs>
        <w:jc w:val="both"/>
        <w:rPr>
          <w:rFonts w:ascii="Arial Narrow" w:eastAsia="Arial Narrow" w:hAnsi="Arial Narrow" w:cs="Arial Narrow"/>
          <w:sz w:val="20"/>
          <w:szCs w:val="20"/>
        </w:rPr>
      </w:pPr>
    </w:p>
    <w:p w14:paraId="622E0D91" w14:textId="012B2EDB" w:rsidR="00BC6417" w:rsidRPr="00BC6417" w:rsidRDefault="00C83E1E" w:rsidP="00BC6417">
      <w:pPr>
        <w:ind w:firstLine="360"/>
        <w:rPr>
          <w:rFonts w:ascii="Arial Narrow" w:eastAsia="Arial Narrow" w:hAnsi="Arial Narrow" w:cs="Arial Narrow"/>
          <w:b/>
          <w:sz w:val="20"/>
          <w:szCs w:val="20"/>
        </w:rPr>
      </w:pPr>
      <w:r w:rsidRPr="00BC6417">
        <w:rPr>
          <w:rFonts w:ascii="Arial Narrow" w:eastAsia="Arial Narrow" w:hAnsi="Arial Narrow" w:cs="Arial Narrow"/>
          <w:b/>
          <w:sz w:val="20"/>
          <w:szCs w:val="20"/>
        </w:rPr>
        <w:t>İnsan Kaynakları ve Yetkinlik</w:t>
      </w:r>
    </w:p>
    <w:p w14:paraId="52F547B4" w14:textId="77777777"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Tüm personelimiz, kalite politika ve hedeflerimizi eksiksiz okuyup anlar; görev tanımları doğrultusunda sorumluluklarını yerine getirir. Hizmet kalitesini artırmak amacıyla yerel ve uluslararası eğitim programlarına katılımı teşvik eder, ekip içi iletişim ve iş birliğini güçlendiririz.</w:t>
      </w:r>
    </w:p>
    <w:p w14:paraId="26CCA041" w14:textId="77777777"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Her düzeydeki çalışan personelimizin, kurumun yeterliliğini, dürüstlüğünü ve bağımsızlığını kaybedecek veya zayıflatacak bir uygulamaya hiçbir şekilde dâhil olmaması için gerekli önlemler alınmaktadır.</w:t>
      </w:r>
    </w:p>
    <w:p w14:paraId="132CAB9E" w14:textId="77777777" w:rsidR="00C83E1E" w:rsidRPr="003D796E" w:rsidRDefault="00C83E1E" w:rsidP="00BC6417">
      <w:pPr>
        <w:widowControl w:val="0"/>
        <w:tabs>
          <w:tab w:val="left" w:pos="-284"/>
          <w:tab w:val="left" w:pos="142"/>
          <w:tab w:val="left" w:pos="284"/>
          <w:tab w:val="left" w:pos="4320"/>
        </w:tabs>
        <w:jc w:val="both"/>
        <w:rPr>
          <w:rFonts w:ascii="Arial Narrow" w:eastAsia="Arial Narrow" w:hAnsi="Arial Narrow" w:cs="Arial Narrow"/>
          <w:sz w:val="20"/>
          <w:szCs w:val="20"/>
        </w:rPr>
      </w:pPr>
    </w:p>
    <w:p w14:paraId="33C0833F" w14:textId="77777777" w:rsidR="00C83E1E" w:rsidRPr="00BC6417" w:rsidRDefault="00C83E1E" w:rsidP="00BC6417">
      <w:pPr>
        <w:ind w:firstLine="360"/>
        <w:rPr>
          <w:rFonts w:ascii="Arial Narrow" w:eastAsia="Arial Narrow" w:hAnsi="Arial Narrow" w:cs="Arial Narrow"/>
          <w:b/>
          <w:sz w:val="20"/>
          <w:szCs w:val="20"/>
        </w:rPr>
      </w:pPr>
      <w:r w:rsidRPr="00BC6417">
        <w:rPr>
          <w:rFonts w:ascii="Arial Narrow" w:eastAsia="Arial Narrow" w:hAnsi="Arial Narrow" w:cs="Arial Narrow"/>
          <w:b/>
          <w:sz w:val="20"/>
          <w:szCs w:val="20"/>
        </w:rPr>
        <w:t>Müşteri Memnuniyeti ve Paydaş İlişkileri</w:t>
      </w:r>
    </w:p>
    <w:p w14:paraId="6A3B6FEB" w14:textId="373F53EB" w:rsidR="00C83E1E" w:rsidRPr="003D796E" w:rsidRDefault="00C83E1E" w:rsidP="00BC6417">
      <w:pPr>
        <w:widowControl w:val="0"/>
        <w:numPr>
          <w:ilvl w:val="0"/>
          <w:numId w:val="5"/>
        </w:numPr>
        <w:tabs>
          <w:tab w:val="left" w:pos="-284"/>
          <w:tab w:val="left" w:pos="142"/>
          <w:tab w:val="left" w:pos="284"/>
          <w:tab w:val="left" w:pos="4320"/>
        </w:tabs>
        <w:jc w:val="both"/>
        <w:rPr>
          <w:rFonts w:ascii="Arial Narrow" w:eastAsia="Arial Narrow" w:hAnsi="Arial Narrow" w:cs="Arial Narrow"/>
          <w:sz w:val="20"/>
          <w:szCs w:val="20"/>
        </w:rPr>
      </w:pPr>
      <w:r w:rsidRPr="003D796E">
        <w:rPr>
          <w:rFonts w:ascii="Arial Narrow" w:eastAsia="Arial Narrow" w:hAnsi="Arial Narrow" w:cs="Arial Narrow"/>
          <w:sz w:val="20"/>
          <w:szCs w:val="20"/>
        </w:rPr>
        <w:t>Mevcut ve potansiyel müşterilerimizin beklentilerini doğru analiz ederek, web sitemizde sunduğumuz hizmet ve çözümleri sürekli iyileştiririz. Şeffaf geri bildirim mekanizmaları kurar, memnuniyet anketleriyle performansımızı düzenli olarak ölçer ve sonuçlara hızlı aksiyon alırız.</w:t>
      </w:r>
    </w:p>
    <w:p w14:paraId="2842001C" w14:textId="77777777" w:rsidR="00BC6417" w:rsidRDefault="00BC6417" w:rsidP="00BC6417">
      <w:pPr>
        <w:ind w:left="360"/>
        <w:rPr>
          <w:rFonts w:ascii="Arial Narrow" w:eastAsia="Arial Narrow" w:hAnsi="Arial Narrow" w:cs="Arial Narrow"/>
          <w:b/>
          <w:sz w:val="20"/>
          <w:szCs w:val="20"/>
        </w:rPr>
      </w:pPr>
    </w:p>
    <w:p w14:paraId="05416DF4" w14:textId="06488C7B" w:rsidR="00C83E1E" w:rsidRPr="00BC6417" w:rsidRDefault="00C83E1E" w:rsidP="00BC6417">
      <w:pPr>
        <w:ind w:left="360"/>
        <w:rPr>
          <w:rFonts w:ascii="Arial Narrow" w:eastAsia="Arial Narrow" w:hAnsi="Arial Narrow" w:cs="Arial Narrow"/>
          <w:sz w:val="20"/>
          <w:szCs w:val="20"/>
        </w:rPr>
      </w:pPr>
      <w:r w:rsidRPr="00BC6417">
        <w:rPr>
          <w:rFonts w:ascii="Arial Narrow" w:eastAsia="Arial Narrow" w:hAnsi="Arial Narrow" w:cs="Arial Narrow"/>
          <w:b/>
          <w:sz w:val="20"/>
          <w:szCs w:val="20"/>
        </w:rPr>
        <w:t>Sürekli İyileştirme ve Performans Takibi</w:t>
      </w:r>
    </w:p>
    <w:p w14:paraId="3A23EC7A" w14:textId="77777777" w:rsidR="00C83E1E" w:rsidRPr="003D796E" w:rsidRDefault="00C83E1E" w:rsidP="00BC6417">
      <w:pPr>
        <w:numPr>
          <w:ilvl w:val="0"/>
          <w:numId w:val="5"/>
        </w:numPr>
        <w:pBdr>
          <w:top w:val="nil"/>
          <w:left w:val="nil"/>
          <w:bottom w:val="nil"/>
          <w:right w:val="nil"/>
          <w:between w:val="nil"/>
        </w:pBdr>
        <w:rPr>
          <w:rFonts w:ascii="Arial Narrow" w:eastAsia="Arial Narrow" w:hAnsi="Arial Narrow" w:cs="Arial Narrow"/>
          <w:color w:val="000000"/>
          <w:sz w:val="20"/>
          <w:szCs w:val="20"/>
        </w:rPr>
      </w:pPr>
      <w:r w:rsidRPr="003D796E">
        <w:rPr>
          <w:rFonts w:ascii="Arial Narrow" w:eastAsia="Arial Narrow" w:hAnsi="Arial Narrow" w:cs="Arial Narrow"/>
          <w:color w:val="000000"/>
          <w:sz w:val="20"/>
          <w:szCs w:val="20"/>
        </w:rPr>
        <w:t xml:space="preserve">Kalite yönetim sistemimizin etkinliğini, periyodik iç denetimler ve yönetim gözden geçirme toplantılarıyla değerlendirir; iyileştirme fırsatlarını anında hayata geçiririz. Laboratuvar altyapısı, </w:t>
      </w:r>
      <w:proofErr w:type="gramStart"/>
      <w:r w:rsidRPr="003D796E">
        <w:rPr>
          <w:rFonts w:ascii="Arial Narrow" w:eastAsia="Arial Narrow" w:hAnsi="Arial Narrow" w:cs="Arial Narrow"/>
          <w:color w:val="000000"/>
          <w:sz w:val="20"/>
          <w:szCs w:val="20"/>
        </w:rPr>
        <w:t>ekipman</w:t>
      </w:r>
      <w:proofErr w:type="gramEnd"/>
      <w:r w:rsidRPr="003D796E">
        <w:rPr>
          <w:rFonts w:ascii="Arial Narrow" w:eastAsia="Arial Narrow" w:hAnsi="Arial Narrow" w:cs="Arial Narrow"/>
          <w:color w:val="000000"/>
          <w:sz w:val="20"/>
          <w:szCs w:val="20"/>
        </w:rPr>
        <w:t xml:space="preserve"> kalibrasyonu ve tedarikçi seçim süreçlerinde teknik yeterliliği esas alarak, mal ve hizmet alımlarında kaliteyi garanti altına alırız.</w:t>
      </w:r>
    </w:p>
    <w:p w14:paraId="64FAD126" w14:textId="77777777" w:rsidR="00BC6417" w:rsidRDefault="00BC6417" w:rsidP="00BC6417">
      <w:pPr>
        <w:ind w:firstLine="360"/>
        <w:rPr>
          <w:rFonts w:ascii="Arial Narrow" w:eastAsia="Arial Narrow" w:hAnsi="Arial Narrow" w:cs="Arial Narrow"/>
          <w:b/>
          <w:sz w:val="20"/>
          <w:szCs w:val="20"/>
        </w:rPr>
      </w:pPr>
    </w:p>
    <w:p w14:paraId="0F33DF10" w14:textId="4042FD43" w:rsidR="00C83E1E" w:rsidRPr="003D796E" w:rsidRDefault="00C83E1E" w:rsidP="00BC6417">
      <w:pPr>
        <w:ind w:firstLine="360"/>
        <w:rPr>
          <w:rFonts w:ascii="Arial Narrow" w:eastAsia="Arial Narrow" w:hAnsi="Arial Narrow" w:cs="Arial Narrow"/>
          <w:b/>
          <w:sz w:val="20"/>
          <w:szCs w:val="20"/>
        </w:rPr>
      </w:pPr>
      <w:r w:rsidRPr="003D796E">
        <w:rPr>
          <w:rFonts w:ascii="Arial Narrow" w:eastAsia="Arial Narrow" w:hAnsi="Arial Narrow" w:cs="Arial Narrow"/>
          <w:b/>
          <w:sz w:val="20"/>
          <w:szCs w:val="20"/>
        </w:rPr>
        <w:t>Taahhüdümüz</w:t>
      </w:r>
    </w:p>
    <w:p w14:paraId="54011B03" w14:textId="77777777" w:rsidR="00C83E1E" w:rsidRPr="00BC6417" w:rsidRDefault="00C83E1E" w:rsidP="00BC6417">
      <w:pPr>
        <w:pStyle w:val="ListeParagraf"/>
        <w:numPr>
          <w:ilvl w:val="0"/>
          <w:numId w:val="5"/>
        </w:numPr>
        <w:rPr>
          <w:rFonts w:ascii="Arial Narrow" w:eastAsia="Arial Narrow" w:hAnsi="Arial Narrow" w:cs="Arial Narrow"/>
          <w:sz w:val="20"/>
          <w:szCs w:val="20"/>
        </w:rPr>
      </w:pPr>
      <w:proofErr w:type="spellStart"/>
      <w:r w:rsidRPr="00BC6417">
        <w:rPr>
          <w:rFonts w:ascii="Arial Narrow" w:eastAsia="Arial Narrow" w:hAnsi="Arial Narrow" w:cs="Arial Narrow"/>
          <w:sz w:val="20"/>
          <w:szCs w:val="20"/>
        </w:rPr>
        <w:t>AnkaTheraHub</w:t>
      </w:r>
      <w:proofErr w:type="spellEnd"/>
      <w:r w:rsidRPr="00BC6417">
        <w:rPr>
          <w:rFonts w:ascii="Arial Narrow" w:eastAsia="Arial Narrow" w:hAnsi="Arial Narrow" w:cs="Arial Narrow"/>
          <w:sz w:val="20"/>
          <w:szCs w:val="20"/>
        </w:rPr>
        <w:t xml:space="preserve"> olarak; EN ISO 15189:2022 Tıbbi Laboratuvarlar – Kalite ve Yeterlilik için Gereklilikler Standardı başta olmak üzere tüm ulusal ve uluslararası gerekliliklere uyumlu, bağımsız, tarafsız ve gizliliğe önem veren bir kuruluş olmaya devam edeceğimizi beyan ederiz. Bu kalite politikamızın tüm çalışanlarımızca benimsenmesi ve web sitemiz (https://ankatherahub.com) üzerinden yürütülen faaliyetlerimize rehberlik etmesi için gereken tüm kaynakları ve desteği sağlamayı taahhüt ederiz.</w:t>
      </w:r>
    </w:p>
    <w:p w14:paraId="677B92E1" w14:textId="0DBE8F88" w:rsidR="005C56E7" w:rsidRPr="003D796E" w:rsidRDefault="005C56E7" w:rsidP="00BC6417">
      <w:pPr>
        <w:rPr>
          <w:sz w:val="20"/>
          <w:szCs w:val="20"/>
        </w:rPr>
      </w:pPr>
    </w:p>
    <w:sectPr w:rsidR="005C56E7" w:rsidRPr="003D796E" w:rsidSect="00C83E1E">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2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FAC83" w14:textId="77777777" w:rsidR="00737801" w:rsidRDefault="00737801" w:rsidP="00AD2C5E">
      <w:r>
        <w:separator/>
      </w:r>
    </w:p>
  </w:endnote>
  <w:endnote w:type="continuationSeparator" w:id="0">
    <w:p w14:paraId="27C425C6" w14:textId="77777777" w:rsidR="00737801" w:rsidRDefault="00737801" w:rsidP="00AD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702E6" w14:textId="77777777" w:rsidR="000F0E6B" w:rsidRDefault="000F0E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09C3B" w14:textId="77777777" w:rsidR="000F0E6B" w:rsidRDefault="000F0E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B1712" w14:textId="77777777" w:rsidR="000F0E6B" w:rsidRDefault="000F0E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56032" w14:textId="77777777" w:rsidR="00737801" w:rsidRDefault="00737801" w:rsidP="00AD2C5E">
      <w:r>
        <w:separator/>
      </w:r>
    </w:p>
  </w:footnote>
  <w:footnote w:type="continuationSeparator" w:id="0">
    <w:p w14:paraId="377D8E6A" w14:textId="77777777" w:rsidR="00737801" w:rsidRDefault="00737801" w:rsidP="00AD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3CC03" w14:textId="77777777" w:rsidR="000F0E6B" w:rsidRDefault="000F0E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68"/>
      <w:gridCol w:w="3817"/>
      <w:gridCol w:w="2027"/>
      <w:gridCol w:w="1624"/>
    </w:tblGrid>
    <w:tr w:rsidR="00C83E1E" w:rsidRPr="00C83E1E" w14:paraId="4630BA8F" w14:textId="77777777" w:rsidTr="00C83E1E">
      <w:trPr>
        <w:trHeight w:val="349"/>
      </w:trPr>
      <w:tc>
        <w:tcPr>
          <w:tcW w:w="1165" w:type="pct"/>
          <w:vMerge w:val="restart"/>
          <w:vAlign w:val="center"/>
        </w:tcPr>
        <w:p w14:paraId="4465E663" w14:textId="77777777" w:rsidR="00C83E1E" w:rsidRPr="00C83E1E" w:rsidRDefault="00C83E1E" w:rsidP="00C83E1E">
          <w:pPr>
            <w:spacing w:before="120" w:after="120"/>
            <w:ind w:right="141"/>
            <w:jc w:val="both"/>
            <w:rPr>
              <w:rFonts w:ascii="Arial Narrow" w:hAnsi="Arial Narrow"/>
              <w:b/>
            </w:rPr>
          </w:pPr>
          <w:r w:rsidRPr="00C83E1E">
            <w:rPr>
              <w:rFonts w:ascii="Arial Narrow" w:hAnsi="Arial Narrow"/>
              <w:noProof/>
            </w:rPr>
            <w:drawing>
              <wp:anchor distT="0" distB="0" distL="0" distR="0" simplePos="0" relativeHeight="251659264" behindDoc="1" locked="0" layoutInCell="1" hidden="0" allowOverlap="1" wp14:anchorId="3B1A77C2" wp14:editId="01712C91">
                <wp:simplePos x="0" y="0"/>
                <wp:positionH relativeFrom="column">
                  <wp:posOffset>-8251</wp:posOffset>
                </wp:positionH>
                <wp:positionV relativeFrom="paragraph">
                  <wp:posOffset>-6982</wp:posOffset>
                </wp:positionV>
                <wp:extent cx="1203960" cy="487680"/>
                <wp:effectExtent l="0" t="0" r="0" b="0"/>
                <wp:wrapNone/>
                <wp:docPr id="1207103853" name="image4.jpg" descr="metin, yazı tipi, ekran görüntüsü, grafik içeren bir resim&#10;&#10;Yapay zeka tarafından oluşturulan içerik yanlış olabilir."/>
                <wp:cNvGraphicFramePr/>
                <a:graphic xmlns:a="http://schemas.openxmlformats.org/drawingml/2006/main">
                  <a:graphicData uri="http://schemas.openxmlformats.org/drawingml/2006/picture">
                    <pic:pic xmlns:pic="http://schemas.openxmlformats.org/drawingml/2006/picture">
                      <pic:nvPicPr>
                        <pic:cNvPr id="0" name="image4.jpg" descr="metin, yazı tipi, ekran görüntüsü, grafik içeren bir resim&#10;&#10;Yapay zeka tarafından oluşturulan içerik yanlış olabilir."/>
                        <pic:cNvPicPr preferRelativeResize="0"/>
                      </pic:nvPicPr>
                      <pic:blipFill>
                        <a:blip r:embed="rId1"/>
                        <a:srcRect/>
                        <a:stretch>
                          <a:fillRect/>
                        </a:stretch>
                      </pic:blipFill>
                      <pic:spPr>
                        <a:xfrm>
                          <a:off x="0" y="0"/>
                          <a:ext cx="1203960" cy="487680"/>
                        </a:xfrm>
                        <a:prstGeom prst="rect">
                          <a:avLst/>
                        </a:prstGeom>
                        <a:ln/>
                      </pic:spPr>
                    </pic:pic>
                  </a:graphicData>
                </a:graphic>
              </wp:anchor>
            </w:drawing>
          </w:r>
        </w:p>
      </w:tc>
      <w:tc>
        <w:tcPr>
          <w:tcW w:w="1960" w:type="pct"/>
          <w:vMerge w:val="restart"/>
          <w:vAlign w:val="center"/>
        </w:tcPr>
        <w:p w14:paraId="1444417A" w14:textId="77777777" w:rsidR="00C83E1E" w:rsidRPr="00C83E1E" w:rsidRDefault="00C83E1E" w:rsidP="00C83E1E">
          <w:pPr>
            <w:spacing w:before="120" w:after="120"/>
            <w:ind w:right="141"/>
            <w:jc w:val="center"/>
            <w:rPr>
              <w:rFonts w:ascii="Arial Narrow" w:hAnsi="Arial Narrow"/>
              <w:b/>
            </w:rPr>
          </w:pPr>
          <w:bookmarkStart w:id="1" w:name="_heading=h.8qwwag1tapmo" w:colFirst="0" w:colLast="0"/>
          <w:bookmarkEnd w:id="1"/>
          <w:proofErr w:type="spellStart"/>
          <w:r w:rsidRPr="00C83E1E">
            <w:rPr>
              <w:rFonts w:ascii="Arial Narrow" w:hAnsi="Arial Narrow"/>
              <w:b/>
            </w:rPr>
            <w:t>AnkaTheraHub</w:t>
          </w:r>
          <w:proofErr w:type="spellEnd"/>
          <w:r w:rsidRPr="00C83E1E">
            <w:rPr>
              <w:rFonts w:ascii="Arial Narrow" w:hAnsi="Arial Narrow"/>
              <w:b/>
            </w:rPr>
            <w:t xml:space="preserve"> Laboratuvarı</w:t>
          </w:r>
        </w:p>
      </w:tc>
      <w:tc>
        <w:tcPr>
          <w:tcW w:w="1041" w:type="pct"/>
          <w:vAlign w:val="center"/>
        </w:tcPr>
        <w:p w14:paraId="1990B32C"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Doküman No</w:t>
          </w:r>
        </w:p>
      </w:tc>
      <w:tc>
        <w:tcPr>
          <w:tcW w:w="834" w:type="pct"/>
          <w:vAlign w:val="center"/>
        </w:tcPr>
        <w:p w14:paraId="5F366E42" w14:textId="338A4887" w:rsidR="00C83E1E" w:rsidRPr="00C83E1E" w:rsidRDefault="00C83E1E" w:rsidP="00C83E1E">
          <w:pPr>
            <w:spacing w:before="120" w:after="120"/>
            <w:ind w:right="141"/>
            <w:jc w:val="both"/>
            <w:rPr>
              <w:rFonts w:ascii="Arial Narrow" w:hAnsi="Arial Narrow"/>
              <w:b/>
              <w:sz w:val="18"/>
              <w:szCs w:val="18"/>
            </w:rPr>
          </w:pPr>
          <w:proofErr w:type="gramStart"/>
          <w:r w:rsidRPr="00C83E1E">
            <w:rPr>
              <w:rFonts w:ascii="Arial Narrow" w:hAnsi="Arial Narrow"/>
              <w:b/>
              <w:sz w:val="18"/>
              <w:szCs w:val="18"/>
            </w:rPr>
            <w:t>ATH.YD</w:t>
          </w:r>
          <w:proofErr w:type="gramEnd"/>
          <w:r w:rsidRPr="00C83E1E">
            <w:rPr>
              <w:rFonts w:ascii="Arial Narrow" w:hAnsi="Arial Narrow"/>
              <w:b/>
              <w:sz w:val="18"/>
              <w:szCs w:val="18"/>
            </w:rPr>
            <w:t>.0</w:t>
          </w:r>
          <w:r w:rsidR="000F0E6B">
            <w:rPr>
              <w:rFonts w:ascii="Arial Narrow" w:hAnsi="Arial Narrow"/>
              <w:b/>
              <w:sz w:val="18"/>
              <w:szCs w:val="18"/>
            </w:rPr>
            <w:t>2</w:t>
          </w:r>
        </w:p>
      </w:tc>
    </w:tr>
    <w:tr w:rsidR="00C83E1E" w:rsidRPr="00C83E1E" w14:paraId="59816F25" w14:textId="77777777" w:rsidTr="00C83E1E">
      <w:tc>
        <w:tcPr>
          <w:tcW w:w="1165" w:type="pct"/>
          <w:vMerge/>
          <w:vAlign w:val="center"/>
        </w:tcPr>
        <w:p w14:paraId="5671DEF5"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960" w:type="pct"/>
          <w:vMerge/>
          <w:vAlign w:val="center"/>
        </w:tcPr>
        <w:p w14:paraId="69834321"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041" w:type="pct"/>
          <w:vAlign w:val="center"/>
        </w:tcPr>
        <w:p w14:paraId="6BB338EE"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Yayın Tarihi</w:t>
          </w:r>
        </w:p>
      </w:tc>
      <w:tc>
        <w:tcPr>
          <w:tcW w:w="834" w:type="pct"/>
          <w:vAlign w:val="center"/>
        </w:tcPr>
        <w:p w14:paraId="559BEA89" w14:textId="77777777" w:rsidR="00C83E1E" w:rsidRPr="00C83E1E" w:rsidRDefault="00C83E1E" w:rsidP="00C83E1E">
          <w:pPr>
            <w:spacing w:before="120" w:after="120"/>
            <w:ind w:right="141"/>
            <w:rPr>
              <w:rFonts w:ascii="Arial Narrow" w:hAnsi="Arial Narrow"/>
              <w:b/>
              <w:sz w:val="18"/>
              <w:szCs w:val="18"/>
            </w:rPr>
          </w:pPr>
          <w:r w:rsidRPr="00C83E1E">
            <w:rPr>
              <w:rFonts w:ascii="Arial Narrow" w:hAnsi="Arial Narrow"/>
              <w:b/>
              <w:sz w:val="18"/>
              <w:szCs w:val="18"/>
            </w:rPr>
            <w:t>03.02.2025</w:t>
          </w:r>
        </w:p>
      </w:tc>
    </w:tr>
    <w:tr w:rsidR="00C83E1E" w:rsidRPr="00C83E1E" w14:paraId="1CD7FC05" w14:textId="77777777" w:rsidTr="00C83E1E">
      <w:tc>
        <w:tcPr>
          <w:tcW w:w="1165" w:type="pct"/>
          <w:vMerge/>
          <w:vAlign w:val="center"/>
        </w:tcPr>
        <w:p w14:paraId="5591D56D"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960" w:type="pct"/>
          <w:vMerge w:val="restart"/>
          <w:vAlign w:val="center"/>
        </w:tcPr>
        <w:p w14:paraId="56B5A185" w14:textId="4261DC15" w:rsidR="00C83E1E" w:rsidRPr="00C83E1E" w:rsidRDefault="00C83E1E" w:rsidP="00C83E1E">
          <w:pPr>
            <w:spacing w:before="120" w:after="120"/>
            <w:ind w:right="141"/>
            <w:jc w:val="center"/>
            <w:rPr>
              <w:rFonts w:ascii="Arial Narrow" w:hAnsi="Arial Narrow"/>
              <w:b/>
            </w:rPr>
          </w:pPr>
          <w:r w:rsidRPr="00C83E1E">
            <w:rPr>
              <w:rFonts w:ascii="Arial Narrow" w:eastAsia="Arial Narrow" w:hAnsi="Arial Narrow" w:cs="Arial Narrow"/>
              <w:b/>
            </w:rPr>
            <w:t>Kalite Politikası</w:t>
          </w:r>
        </w:p>
      </w:tc>
      <w:tc>
        <w:tcPr>
          <w:tcW w:w="1041" w:type="pct"/>
          <w:vAlign w:val="center"/>
        </w:tcPr>
        <w:p w14:paraId="11024CE0"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Revizyon No/Tarihi</w:t>
          </w:r>
        </w:p>
      </w:tc>
      <w:tc>
        <w:tcPr>
          <w:tcW w:w="834" w:type="pct"/>
          <w:vAlign w:val="center"/>
        </w:tcPr>
        <w:p w14:paraId="204BF3E3"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00/00.00.0000</w:t>
          </w:r>
        </w:p>
      </w:tc>
    </w:tr>
    <w:tr w:rsidR="00C83E1E" w:rsidRPr="00C83E1E" w14:paraId="21C5C4C5" w14:textId="77777777" w:rsidTr="00C83E1E">
      <w:tc>
        <w:tcPr>
          <w:tcW w:w="1165" w:type="pct"/>
          <w:vMerge/>
          <w:vAlign w:val="center"/>
        </w:tcPr>
        <w:p w14:paraId="24EC1A45"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960" w:type="pct"/>
          <w:vMerge/>
          <w:vAlign w:val="center"/>
        </w:tcPr>
        <w:p w14:paraId="10B8835D" w14:textId="77777777" w:rsidR="00C83E1E" w:rsidRPr="00C83E1E" w:rsidRDefault="00C83E1E" w:rsidP="00C83E1E">
          <w:pPr>
            <w:widowControl w:val="0"/>
            <w:pBdr>
              <w:top w:val="nil"/>
              <w:left w:val="nil"/>
              <w:bottom w:val="nil"/>
              <w:right w:val="nil"/>
              <w:between w:val="nil"/>
            </w:pBdr>
            <w:spacing w:line="276" w:lineRule="auto"/>
            <w:rPr>
              <w:rFonts w:ascii="Arial Narrow" w:hAnsi="Arial Narrow"/>
              <w:b/>
              <w:sz w:val="18"/>
              <w:szCs w:val="18"/>
            </w:rPr>
          </w:pPr>
        </w:p>
      </w:tc>
      <w:tc>
        <w:tcPr>
          <w:tcW w:w="1041" w:type="pct"/>
          <w:vAlign w:val="center"/>
        </w:tcPr>
        <w:p w14:paraId="11944667" w14:textId="77777777"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t>Doküman No</w:t>
          </w:r>
        </w:p>
      </w:tc>
      <w:tc>
        <w:tcPr>
          <w:tcW w:w="834" w:type="pct"/>
          <w:vAlign w:val="center"/>
        </w:tcPr>
        <w:p w14:paraId="005D9911" w14:textId="213071AD" w:rsidR="00C83E1E" w:rsidRPr="00C83E1E" w:rsidRDefault="00C83E1E" w:rsidP="00C83E1E">
          <w:pPr>
            <w:spacing w:before="120" w:after="120"/>
            <w:ind w:right="141"/>
            <w:jc w:val="both"/>
            <w:rPr>
              <w:rFonts w:ascii="Arial Narrow" w:hAnsi="Arial Narrow"/>
              <w:b/>
              <w:sz w:val="18"/>
              <w:szCs w:val="18"/>
            </w:rPr>
          </w:pPr>
          <w:r w:rsidRPr="00C83E1E">
            <w:rPr>
              <w:rFonts w:ascii="Arial Narrow" w:hAnsi="Arial Narrow"/>
              <w:b/>
              <w:sz w:val="18"/>
              <w:szCs w:val="18"/>
            </w:rPr>
            <w:fldChar w:fldCharType="begin"/>
          </w:r>
          <w:r w:rsidRPr="00C83E1E">
            <w:rPr>
              <w:rFonts w:ascii="Arial Narrow" w:hAnsi="Arial Narrow"/>
              <w:b/>
              <w:sz w:val="18"/>
              <w:szCs w:val="18"/>
            </w:rPr>
            <w:instrText>PAGE</w:instrText>
          </w:r>
          <w:r w:rsidRPr="00C83E1E">
            <w:rPr>
              <w:rFonts w:ascii="Arial Narrow" w:hAnsi="Arial Narrow"/>
              <w:b/>
              <w:sz w:val="18"/>
              <w:szCs w:val="18"/>
            </w:rPr>
            <w:fldChar w:fldCharType="separate"/>
          </w:r>
          <w:r w:rsidR="00BC6417">
            <w:rPr>
              <w:rFonts w:ascii="Arial Narrow" w:hAnsi="Arial Narrow"/>
              <w:b/>
              <w:noProof/>
              <w:sz w:val="18"/>
              <w:szCs w:val="18"/>
            </w:rPr>
            <w:t>1</w:t>
          </w:r>
          <w:r w:rsidRPr="00C83E1E">
            <w:rPr>
              <w:rFonts w:ascii="Arial Narrow" w:hAnsi="Arial Narrow"/>
              <w:b/>
              <w:sz w:val="18"/>
              <w:szCs w:val="18"/>
            </w:rPr>
            <w:fldChar w:fldCharType="end"/>
          </w:r>
          <w:r w:rsidRPr="00C83E1E">
            <w:rPr>
              <w:rFonts w:ascii="Arial Narrow" w:hAnsi="Arial Narrow"/>
              <w:b/>
              <w:sz w:val="18"/>
              <w:szCs w:val="18"/>
            </w:rPr>
            <w:t xml:space="preserve"> / </w:t>
          </w:r>
          <w:r w:rsidRPr="00C83E1E">
            <w:rPr>
              <w:rFonts w:ascii="Arial Narrow" w:hAnsi="Arial Narrow"/>
              <w:b/>
              <w:sz w:val="18"/>
              <w:szCs w:val="18"/>
            </w:rPr>
            <w:fldChar w:fldCharType="begin"/>
          </w:r>
          <w:r w:rsidRPr="00C83E1E">
            <w:rPr>
              <w:rFonts w:ascii="Arial Narrow" w:hAnsi="Arial Narrow"/>
              <w:b/>
              <w:sz w:val="18"/>
              <w:szCs w:val="18"/>
            </w:rPr>
            <w:instrText>NUMPAGES</w:instrText>
          </w:r>
          <w:r w:rsidRPr="00C83E1E">
            <w:rPr>
              <w:rFonts w:ascii="Arial Narrow" w:hAnsi="Arial Narrow"/>
              <w:b/>
              <w:sz w:val="18"/>
              <w:szCs w:val="18"/>
            </w:rPr>
            <w:fldChar w:fldCharType="separate"/>
          </w:r>
          <w:r w:rsidR="00BC6417">
            <w:rPr>
              <w:rFonts w:ascii="Arial Narrow" w:hAnsi="Arial Narrow"/>
              <w:b/>
              <w:noProof/>
              <w:sz w:val="18"/>
              <w:szCs w:val="18"/>
            </w:rPr>
            <w:t>1</w:t>
          </w:r>
          <w:r w:rsidRPr="00C83E1E">
            <w:rPr>
              <w:rFonts w:ascii="Arial Narrow" w:hAnsi="Arial Narrow"/>
              <w:b/>
              <w:sz w:val="18"/>
              <w:szCs w:val="18"/>
            </w:rPr>
            <w:fldChar w:fldCharType="end"/>
          </w:r>
        </w:p>
      </w:tc>
    </w:tr>
  </w:tbl>
  <w:p w14:paraId="7FFD06CF" w14:textId="77777777" w:rsidR="00357C1C" w:rsidRDefault="00357C1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35C80" w14:textId="77777777" w:rsidR="000F0E6B" w:rsidRDefault="000F0E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C2EAF"/>
    <w:multiLevelType w:val="multilevel"/>
    <w:tmpl w:val="72EC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3F4F87"/>
    <w:multiLevelType w:val="multilevel"/>
    <w:tmpl w:val="58E49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1737E"/>
    <w:multiLevelType w:val="multilevel"/>
    <w:tmpl w:val="0B2E3990"/>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3" w15:restartNumberingAfterBreak="0">
    <w:nsid w:val="51282932"/>
    <w:multiLevelType w:val="hybridMultilevel"/>
    <w:tmpl w:val="BFA4A69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F01425B"/>
    <w:multiLevelType w:val="multilevel"/>
    <w:tmpl w:val="9DEE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C5E"/>
    <w:rsid w:val="00087E40"/>
    <w:rsid w:val="000F0E6B"/>
    <w:rsid w:val="001071D1"/>
    <w:rsid w:val="001829E3"/>
    <w:rsid w:val="0024164A"/>
    <w:rsid w:val="00256953"/>
    <w:rsid w:val="00260E64"/>
    <w:rsid w:val="002758F6"/>
    <w:rsid w:val="00347809"/>
    <w:rsid w:val="00357C1C"/>
    <w:rsid w:val="003A1874"/>
    <w:rsid w:val="003D796E"/>
    <w:rsid w:val="00406E00"/>
    <w:rsid w:val="004D1F45"/>
    <w:rsid w:val="004D7684"/>
    <w:rsid w:val="00546809"/>
    <w:rsid w:val="005C56E7"/>
    <w:rsid w:val="0063583E"/>
    <w:rsid w:val="00737801"/>
    <w:rsid w:val="007D5243"/>
    <w:rsid w:val="008362EB"/>
    <w:rsid w:val="008C6D18"/>
    <w:rsid w:val="009625E0"/>
    <w:rsid w:val="00964023"/>
    <w:rsid w:val="00965AB2"/>
    <w:rsid w:val="00A3455B"/>
    <w:rsid w:val="00A77F43"/>
    <w:rsid w:val="00AB6848"/>
    <w:rsid w:val="00AD2C5E"/>
    <w:rsid w:val="00B26695"/>
    <w:rsid w:val="00B573F0"/>
    <w:rsid w:val="00BC6417"/>
    <w:rsid w:val="00C83E1E"/>
    <w:rsid w:val="00D41253"/>
    <w:rsid w:val="00D5395F"/>
    <w:rsid w:val="00E2286C"/>
    <w:rsid w:val="00F35EE3"/>
    <w:rsid w:val="00F37608"/>
    <w:rsid w:val="00F43543"/>
    <w:rsid w:val="00F544EB"/>
    <w:rsid w:val="00FB5E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56D8"/>
  <w15:docId w15:val="{ABF67E99-A489-4F65-9F2E-24796B0C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C5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D2C5E"/>
    <w:pPr>
      <w:tabs>
        <w:tab w:val="center" w:pos="4536"/>
        <w:tab w:val="right" w:pos="9072"/>
      </w:tabs>
    </w:pPr>
  </w:style>
  <w:style w:type="character" w:customStyle="1" w:styleId="stBilgiChar">
    <w:name w:val="Üst Bilgi Char"/>
    <w:basedOn w:val="VarsaylanParagrafYazTipi"/>
    <w:link w:val="stBilgi"/>
    <w:uiPriority w:val="99"/>
    <w:rsid w:val="00AD2C5E"/>
    <w:rPr>
      <w:rFonts w:ascii="Times New Roman" w:eastAsia="Times New Roman" w:hAnsi="Times New Roman" w:cs="Times New Roman"/>
      <w:sz w:val="24"/>
      <w:szCs w:val="24"/>
      <w:lang w:eastAsia="tr-TR"/>
    </w:rPr>
  </w:style>
  <w:style w:type="table" w:styleId="TabloKlavuzu">
    <w:name w:val="Table Grid"/>
    <w:basedOn w:val="NormalTablo"/>
    <w:uiPriority w:val="59"/>
    <w:rsid w:val="00AD2C5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D2C5E"/>
    <w:rPr>
      <w:rFonts w:ascii="Tahoma" w:hAnsi="Tahoma" w:cs="Tahoma"/>
      <w:sz w:val="16"/>
      <w:szCs w:val="16"/>
    </w:rPr>
  </w:style>
  <w:style w:type="character" w:customStyle="1" w:styleId="BalonMetniChar">
    <w:name w:val="Balon Metni Char"/>
    <w:basedOn w:val="VarsaylanParagrafYazTipi"/>
    <w:link w:val="BalonMetni"/>
    <w:uiPriority w:val="99"/>
    <w:semiHidden/>
    <w:rsid w:val="00AD2C5E"/>
    <w:rPr>
      <w:rFonts w:ascii="Tahoma" w:eastAsia="Times New Roman" w:hAnsi="Tahoma" w:cs="Tahoma"/>
      <w:sz w:val="16"/>
      <w:szCs w:val="16"/>
      <w:lang w:eastAsia="tr-TR"/>
    </w:rPr>
  </w:style>
  <w:style w:type="paragraph" w:styleId="AltBilgi">
    <w:name w:val="footer"/>
    <w:basedOn w:val="Normal"/>
    <w:link w:val="AltBilgiChar"/>
    <w:uiPriority w:val="99"/>
    <w:unhideWhenUsed/>
    <w:rsid w:val="00AD2C5E"/>
    <w:pPr>
      <w:tabs>
        <w:tab w:val="center" w:pos="4536"/>
        <w:tab w:val="right" w:pos="9072"/>
      </w:tabs>
    </w:pPr>
  </w:style>
  <w:style w:type="character" w:customStyle="1" w:styleId="AltBilgiChar">
    <w:name w:val="Alt Bilgi Char"/>
    <w:basedOn w:val="VarsaylanParagrafYazTipi"/>
    <w:link w:val="AltBilgi"/>
    <w:uiPriority w:val="99"/>
    <w:rsid w:val="00AD2C5E"/>
    <w:rPr>
      <w:rFonts w:ascii="Times New Roman" w:eastAsia="Times New Roman" w:hAnsi="Times New Roman" w:cs="Times New Roman"/>
      <w:sz w:val="24"/>
      <w:szCs w:val="24"/>
      <w:lang w:eastAsia="tr-TR"/>
    </w:rPr>
  </w:style>
  <w:style w:type="character" w:styleId="Gl">
    <w:name w:val="Strong"/>
    <w:basedOn w:val="VarsaylanParagrafYazTipi"/>
    <w:qFormat/>
    <w:rsid w:val="00AD2C5E"/>
    <w:rPr>
      <w:b/>
      <w:bCs/>
    </w:rPr>
  </w:style>
  <w:style w:type="paragraph" w:styleId="ListeParagraf">
    <w:name w:val="List Paragraph"/>
    <w:basedOn w:val="Normal"/>
    <w:uiPriority w:val="34"/>
    <w:qFormat/>
    <w:rsid w:val="00BC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016025">
      <w:bodyDiv w:val="1"/>
      <w:marLeft w:val="0"/>
      <w:marRight w:val="0"/>
      <w:marTop w:val="0"/>
      <w:marBottom w:val="0"/>
      <w:divBdr>
        <w:top w:val="none" w:sz="0" w:space="0" w:color="auto"/>
        <w:left w:val="none" w:sz="0" w:space="0" w:color="auto"/>
        <w:bottom w:val="none" w:sz="0" w:space="0" w:color="auto"/>
        <w:right w:val="none" w:sz="0" w:space="0" w:color="auto"/>
      </w:divBdr>
    </w:div>
    <w:div w:id="183136404">
      <w:bodyDiv w:val="1"/>
      <w:marLeft w:val="0"/>
      <w:marRight w:val="0"/>
      <w:marTop w:val="0"/>
      <w:marBottom w:val="0"/>
      <w:divBdr>
        <w:top w:val="none" w:sz="0" w:space="0" w:color="auto"/>
        <w:left w:val="none" w:sz="0" w:space="0" w:color="auto"/>
        <w:bottom w:val="none" w:sz="0" w:space="0" w:color="auto"/>
        <w:right w:val="none" w:sz="0" w:space="0" w:color="auto"/>
      </w:divBdr>
    </w:div>
    <w:div w:id="69331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4BB0B-78DF-421B-A3FE-B9118B404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464</Words>
  <Characters>2650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Yonca Birlik</dc:creator>
  <cp:lastModifiedBy>user</cp:lastModifiedBy>
  <cp:revision>12</cp:revision>
  <cp:lastPrinted>2026-06-02T07:29:00Z</cp:lastPrinted>
  <dcterms:created xsi:type="dcterms:W3CDTF">2023-01-23T11:43:00Z</dcterms:created>
  <dcterms:modified xsi:type="dcterms:W3CDTF">2026-06-02T07:53:00Z</dcterms:modified>
</cp:coreProperties>
</file>